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80" w:rsidRPr="00224480" w:rsidRDefault="00224480" w:rsidP="00224480">
      <w:pPr>
        <w:ind w:firstLine="708"/>
        <w:jc w:val="both"/>
        <w:rPr>
          <w:rFonts w:ascii="Liberation Serif" w:hAnsi="Liberation Serif" w:cs="Liberation Serif"/>
          <w:sz w:val="28"/>
          <w:szCs w:val="28"/>
        </w:rPr>
      </w:pPr>
      <w:r w:rsidRPr="00224480">
        <w:rPr>
          <w:rFonts w:ascii="Liberation Serif" w:hAnsi="Liberation Serif" w:cs="Liberation Serif"/>
          <w:sz w:val="28"/>
          <w:szCs w:val="28"/>
        </w:rPr>
        <w:t xml:space="preserve">Напомним, что 28 октября опубликовано постановление Правительства РФ от 24.10.2022 № 1885 “О внесении изменений в Правила противопожарного режима в Российской Федерации”. Постановление Правительства Российской Федерации от 24.10.2022 № 1885 вступает в силу с 1 марта 2023 г., за исключением п.29 изменений (с 1 марта 2024 г.). </w:t>
      </w:r>
      <w:r w:rsidR="00B35B85">
        <w:rPr>
          <w:rFonts w:ascii="Liberation Serif" w:hAnsi="Liberation Serif" w:cs="Liberation Serif"/>
          <w:sz w:val="28"/>
          <w:szCs w:val="28"/>
        </w:rPr>
        <w:t>Вот некоторые изменения Правил.</w:t>
      </w:r>
    </w:p>
    <w:p w:rsidR="00224480" w:rsidRPr="00224480" w:rsidRDefault="00224480" w:rsidP="00224480">
      <w:pPr>
        <w:jc w:val="both"/>
        <w:rPr>
          <w:rFonts w:ascii="Liberation Serif" w:hAnsi="Liberation Serif" w:cs="Liberation Serif"/>
          <w:sz w:val="28"/>
          <w:szCs w:val="28"/>
        </w:rPr>
      </w:pPr>
      <w:r w:rsidRPr="00224480">
        <w:rPr>
          <w:rFonts w:ascii="Liberation Serif" w:hAnsi="Liberation Serif" w:cs="Liberation Serif"/>
          <w:sz w:val="28"/>
          <w:szCs w:val="28"/>
        </w:rPr>
        <w:t>1. Установлена возможность утверждать одну инструкцию о мерах пожарной безопасности для группы однотипных зданий или сооружений, расположенных по одному адресу (п.2 Правил).</w:t>
      </w:r>
    </w:p>
    <w:p w:rsidR="00224480" w:rsidRDefault="00224480" w:rsidP="00224480">
      <w:pPr>
        <w:jc w:val="both"/>
        <w:rPr>
          <w:rFonts w:ascii="Liberation Serif" w:hAnsi="Liberation Serif" w:cs="Liberation Serif"/>
          <w:sz w:val="28"/>
          <w:szCs w:val="28"/>
        </w:rPr>
      </w:pPr>
      <w:r w:rsidRPr="00224480">
        <w:rPr>
          <w:rFonts w:ascii="Liberation Serif" w:hAnsi="Liberation Serif" w:cs="Liberation Serif"/>
          <w:sz w:val="28"/>
          <w:szCs w:val="28"/>
        </w:rPr>
        <w:t>2. В подпункт “б” пункта 16 Правил внесена оговорка, позволяющая использовать подвальные и цокольные этажи для хранения продукции и др. предметов, а также для организации производственных участков, если это не противоречит нормативным документам по ПБ.</w:t>
      </w:r>
    </w:p>
    <w:p w:rsidR="00224480" w:rsidRPr="00224480" w:rsidRDefault="00224480" w:rsidP="00224480">
      <w:pPr>
        <w:jc w:val="both"/>
        <w:rPr>
          <w:rFonts w:ascii="Liberation Serif" w:hAnsi="Liberation Serif" w:cs="Liberation Serif"/>
          <w:i/>
          <w:sz w:val="24"/>
          <w:szCs w:val="24"/>
        </w:rPr>
      </w:pPr>
      <w:proofErr w:type="gramStart"/>
      <w:r w:rsidRPr="00224480">
        <w:rPr>
          <w:rFonts w:ascii="Liberation Serif" w:hAnsi="Liberation Serif" w:cs="Liberation Serif"/>
          <w:i/>
          <w:color w:val="464C55"/>
          <w:sz w:val="24"/>
          <w:szCs w:val="24"/>
          <w:shd w:val="clear" w:color="auto" w:fill="FFFFFF"/>
        </w:rPr>
        <w:t>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w:t>
      </w:r>
      <w:proofErr w:type="gramEnd"/>
      <w:r w:rsidRPr="00224480">
        <w:rPr>
          <w:rFonts w:ascii="Liberation Serif" w:hAnsi="Liberation Serif" w:cs="Liberation Serif"/>
          <w:i/>
          <w:color w:val="464C55"/>
          <w:sz w:val="24"/>
          <w:szCs w:val="24"/>
          <w:shd w:val="clear" w:color="auto" w:fill="FFFFFF"/>
        </w:rPr>
        <w:t xml:space="preserve"> является учредителем, индивидуальным предпринимателем или иным должностным лицом, уполномоченным руководителем организации (далее - руководитель организации), утверждается </w:t>
      </w:r>
      <w:hyperlink r:id="rId4" w:anchor="block_1000" w:history="1">
        <w:r w:rsidRPr="00224480">
          <w:rPr>
            <w:rStyle w:val="a3"/>
            <w:rFonts w:ascii="Liberation Serif" w:hAnsi="Liberation Serif" w:cs="Liberation Serif"/>
            <w:i/>
            <w:color w:val="3272C0"/>
            <w:sz w:val="24"/>
            <w:szCs w:val="24"/>
            <w:u w:val="none"/>
            <w:shd w:val="clear" w:color="auto" w:fill="FFFFFF"/>
          </w:rPr>
          <w:t>инструкция</w:t>
        </w:r>
      </w:hyperlink>
      <w:r w:rsidRPr="00224480">
        <w:rPr>
          <w:rFonts w:ascii="Liberation Serif" w:hAnsi="Liberation Serif" w:cs="Liberation Serif"/>
          <w:i/>
          <w:color w:val="464C55"/>
          <w:sz w:val="24"/>
          <w:szCs w:val="24"/>
          <w:shd w:val="clear" w:color="auto" w:fill="FFFFFF"/>
        </w:rPr>
        <w:t> о мерах пожарной безопасности в соответствии с требованиями, установленными </w:t>
      </w:r>
      <w:hyperlink r:id="rId5" w:anchor="block_10180" w:history="1">
        <w:r w:rsidRPr="00224480">
          <w:rPr>
            <w:rStyle w:val="a3"/>
            <w:rFonts w:ascii="Liberation Serif" w:hAnsi="Liberation Serif" w:cs="Liberation Serif"/>
            <w:i/>
            <w:color w:val="3272C0"/>
            <w:sz w:val="24"/>
            <w:szCs w:val="24"/>
            <w:u w:val="none"/>
            <w:shd w:val="clear" w:color="auto" w:fill="FFFFFF"/>
          </w:rPr>
          <w:t>разделом XVIII</w:t>
        </w:r>
      </w:hyperlink>
      <w:r w:rsidRPr="00224480">
        <w:rPr>
          <w:rFonts w:ascii="Liberation Serif" w:hAnsi="Liberation Serif" w:cs="Liberation Serif"/>
          <w:i/>
          <w:color w:val="464C55"/>
          <w:sz w:val="24"/>
          <w:szCs w:val="24"/>
          <w:shd w:val="clear" w:color="auto" w:fill="FFFFFF"/>
        </w:rPr>
        <w:t> настоящих Правил, с учетом специфики взрывопожароопасных и пожароопасных помещений в указанных зданиях, сооружениях.</w:t>
      </w:r>
    </w:p>
    <w:p w:rsidR="00224480" w:rsidRDefault="00224480" w:rsidP="00224480">
      <w:pPr>
        <w:jc w:val="both"/>
        <w:rPr>
          <w:rFonts w:ascii="Liberation Serif" w:hAnsi="Liberation Serif" w:cs="Liberation Serif"/>
          <w:sz w:val="28"/>
          <w:szCs w:val="28"/>
        </w:rPr>
      </w:pPr>
      <w:r w:rsidRPr="00224480">
        <w:rPr>
          <w:rFonts w:ascii="Liberation Serif" w:hAnsi="Liberation Serif" w:cs="Liberation Serif"/>
          <w:sz w:val="28"/>
          <w:szCs w:val="28"/>
        </w:rPr>
        <w:t>3. Подпункт “г” пункта 16 Правил теперь недвусмысленно устанавливает требование о запрете глухих решёток только в отношении окон подвалов, а также приямков у окон подвалов, являющихся аварийными выходами.</w:t>
      </w:r>
    </w:p>
    <w:p w:rsidR="00224480" w:rsidRPr="00224480" w:rsidRDefault="00224480" w:rsidP="00224480">
      <w:pPr>
        <w:spacing w:after="0"/>
        <w:jc w:val="both"/>
        <w:rPr>
          <w:rFonts w:ascii="Liberation Serif" w:hAnsi="Liberation Serif" w:cs="Liberation Serif"/>
          <w:i/>
          <w:color w:val="464C55"/>
          <w:sz w:val="24"/>
          <w:szCs w:val="24"/>
          <w:shd w:val="clear" w:color="auto" w:fill="FFFFFF"/>
        </w:rPr>
      </w:pPr>
      <w:r w:rsidRPr="00224480">
        <w:rPr>
          <w:rFonts w:ascii="Liberation Serif" w:hAnsi="Liberation Serif" w:cs="Liberation Serif"/>
          <w:i/>
          <w:color w:val="464C55"/>
          <w:sz w:val="24"/>
          <w:szCs w:val="24"/>
          <w:shd w:val="clear" w:color="auto" w:fill="FFFFFF"/>
        </w:rPr>
        <w:t>16. На объектах защиты запрещается:</w:t>
      </w:r>
    </w:p>
    <w:p w:rsidR="00224480" w:rsidRPr="00224480" w:rsidRDefault="00224480" w:rsidP="00224480">
      <w:pPr>
        <w:spacing w:after="0"/>
        <w:jc w:val="both"/>
        <w:rPr>
          <w:rFonts w:ascii="Liberation Serif" w:hAnsi="Liberation Serif" w:cs="Liberation Serif"/>
          <w:i/>
          <w:sz w:val="24"/>
          <w:szCs w:val="24"/>
        </w:rPr>
      </w:pPr>
      <w:r w:rsidRPr="00224480">
        <w:rPr>
          <w:rFonts w:ascii="Liberation Serif" w:hAnsi="Liberation Serif" w:cs="Liberation Serif"/>
          <w:i/>
          <w:color w:val="464C55"/>
          <w:sz w:val="24"/>
          <w:szCs w:val="24"/>
          <w:shd w:val="clear" w:color="auto" w:fill="FFFFFF"/>
        </w:rPr>
        <w:t>г) устанавливать глухие решетки на окнах подвалов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224480" w:rsidRDefault="00224480" w:rsidP="00224480">
      <w:pPr>
        <w:spacing w:after="0"/>
        <w:jc w:val="both"/>
        <w:rPr>
          <w:rFonts w:ascii="Liberation Serif" w:hAnsi="Liberation Serif" w:cs="Liberation Serif"/>
          <w:sz w:val="28"/>
          <w:szCs w:val="28"/>
        </w:rPr>
      </w:pPr>
      <w:r w:rsidRPr="00224480">
        <w:rPr>
          <w:rFonts w:ascii="Liberation Serif" w:hAnsi="Liberation Serif" w:cs="Liberation Serif"/>
          <w:sz w:val="28"/>
          <w:szCs w:val="28"/>
        </w:rPr>
        <w:t>4. Конкретизировано, что эксплуатационным испытаниям подлежат только металлические наружные открытые (эвакуационные) лестницы (п.17 “б” Правил).</w:t>
      </w:r>
    </w:p>
    <w:p w:rsidR="00224480" w:rsidRPr="00224480" w:rsidRDefault="00224480" w:rsidP="00224480">
      <w:pPr>
        <w:spacing w:after="0"/>
        <w:jc w:val="both"/>
        <w:rPr>
          <w:rFonts w:ascii="Liberation Serif" w:hAnsi="Liberation Serif" w:cs="Liberation Serif"/>
          <w:i/>
          <w:sz w:val="24"/>
          <w:szCs w:val="24"/>
        </w:rPr>
      </w:pPr>
      <w:r w:rsidRPr="00224480">
        <w:rPr>
          <w:rFonts w:ascii="Liberation Serif" w:hAnsi="Liberation Serif" w:cs="Liberation Serif"/>
          <w:i/>
          <w:color w:val="464C55"/>
          <w:sz w:val="24"/>
          <w:szCs w:val="24"/>
          <w:shd w:val="clear" w:color="auto" w:fill="FFFFFF"/>
        </w:rPr>
        <w:t>17. Руководители организаций:</w:t>
      </w:r>
    </w:p>
    <w:p w:rsidR="00224480" w:rsidRPr="00224480" w:rsidRDefault="00224480" w:rsidP="00224480">
      <w:pPr>
        <w:spacing w:after="0"/>
        <w:jc w:val="both"/>
        <w:rPr>
          <w:rFonts w:ascii="Liberation Serif" w:hAnsi="Liberation Serif" w:cs="Liberation Serif"/>
          <w:i/>
          <w:sz w:val="24"/>
          <w:szCs w:val="24"/>
        </w:rPr>
      </w:pPr>
      <w:r w:rsidRPr="00224480">
        <w:rPr>
          <w:rFonts w:ascii="Liberation Serif" w:hAnsi="Liberation Serif" w:cs="Liberation Serif"/>
          <w:i/>
          <w:color w:val="464C55"/>
          <w:sz w:val="24"/>
          <w:szCs w:val="24"/>
          <w:shd w:val="clear" w:color="auto" w:fill="FFFFFF"/>
        </w:rPr>
        <w:t>б) организуют не реже 1 раза в 5 лет проведение эксплуатационных испытаний пожарных лестниц, металлических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224480" w:rsidRDefault="00224480" w:rsidP="00224480">
      <w:pPr>
        <w:jc w:val="both"/>
        <w:rPr>
          <w:rFonts w:ascii="Liberation Serif" w:hAnsi="Liberation Serif" w:cs="Liberation Serif"/>
          <w:sz w:val="28"/>
          <w:szCs w:val="28"/>
        </w:rPr>
      </w:pPr>
      <w:r w:rsidRPr="00224480">
        <w:rPr>
          <w:rFonts w:ascii="Liberation Serif" w:hAnsi="Liberation Serif" w:cs="Liberation Serif"/>
          <w:sz w:val="28"/>
          <w:szCs w:val="28"/>
        </w:rPr>
        <w:lastRenderedPageBreak/>
        <w:t>5. Уточнено, что форма журнала эксплуатации систем противопожарной защиты устанавливается руководителем объекта, при этом допускается ведение данного журнала в электронном виде (п.17.1 Правил).</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r w:rsidRPr="00224480">
        <w:rPr>
          <w:rFonts w:ascii="Liberation Serif" w:hAnsi="Liberation Serif" w:cs="Liberation Serif"/>
          <w:i/>
          <w:color w:val="464C55"/>
        </w:rPr>
        <w:t>17</w:t>
      </w:r>
      <w:r w:rsidRPr="00224480">
        <w:rPr>
          <w:rFonts w:ascii="Liberation Serif" w:hAnsi="Liberation Serif" w:cs="Liberation Serif"/>
          <w:i/>
          <w:color w:val="464C55"/>
          <w:vertAlign w:val="superscript"/>
        </w:rPr>
        <w:t> 1</w:t>
      </w:r>
      <w:r w:rsidRPr="00224480">
        <w:rPr>
          <w:rFonts w:ascii="Liberation Serif" w:hAnsi="Liberation Serif" w:cs="Liberation Serif"/>
          <w:i/>
          <w:color w:val="464C55"/>
        </w:rPr>
        <w:t>. Руководитель организации обеспечивает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rsidR="00224480" w:rsidRPr="00224480" w:rsidRDefault="00224480" w:rsidP="00224480">
      <w:pPr>
        <w:pStyle w:val="s1"/>
        <w:shd w:val="clear" w:color="auto" w:fill="FFFFFF"/>
        <w:spacing w:before="0" w:beforeAutospacing="0" w:after="203" w:afterAutospacing="0"/>
        <w:jc w:val="both"/>
        <w:rPr>
          <w:rFonts w:ascii="Liberation Serif" w:hAnsi="Liberation Serif" w:cs="Liberation Serif"/>
          <w:i/>
          <w:color w:val="464C55"/>
        </w:rPr>
      </w:pPr>
      <w:r w:rsidRPr="00224480">
        <w:rPr>
          <w:rFonts w:ascii="Liberation Serif" w:hAnsi="Liberation Serif" w:cs="Liberation Serif"/>
          <w:i/>
          <w:color w:val="464C55"/>
        </w:rPr>
        <w:t xml:space="preserve">Форма </w:t>
      </w:r>
      <w:proofErr w:type="gramStart"/>
      <w:r w:rsidRPr="00224480">
        <w:rPr>
          <w:rFonts w:ascii="Liberation Serif" w:hAnsi="Liberation Serif" w:cs="Liberation Serif"/>
          <w:i/>
          <w:color w:val="464C55"/>
        </w:rPr>
        <w:t>ведения журнала эксплуатации систем противопожарной защиты</w:t>
      </w:r>
      <w:proofErr w:type="gramEnd"/>
      <w:r w:rsidRPr="00224480">
        <w:rPr>
          <w:rFonts w:ascii="Liberation Serif" w:hAnsi="Liberation Serif" w:cs="Liberation Serif"/>
          <w:i/>
          <w:color w:val="464C55"/>
        </w:rPr>
        <w:t xml:space="preserve"> определяется руководителем объекта защиты.</w:t>
      </w:r>
    </w:p>
    <w:p w:rsidR="00224480" w:rsidRDefault="00224480" w:rsidP="00224480">
      <w:pPr>
        <w:jc w:val="both"/>
        <w:rPr>
          <w:rFonts w:ascii="Liberation Serif" w:hAnsi="Liberation Serif" w:cs="Liberation Serif"/>
          <w:sz w:val="28"/>
          <w:szCs w:val="28"/>
        </w:rPr>
      </w:pPr>
      <w:r w:rsidRPr="00224480">
        <w:rPr>
          <w:rFonts w:ascii="Liberation Serif" w:hAnsi="Liberation Serif" w:cs="Liberation Serif"/>
          <w:sz w:val="28"/>
          <w:szCs w:val="28"/>
        </w:rPr>
        <w:t xml:space="preserve">6. Установлен перечень участков путей эвакуации и помещений, </w:t>
      </w:r>
      <w:proofErr w:type="gramStart"/>
      <w:r w:rsidRPr="00224480">
        <w:rPr>
          <w:rFonts w:ascii="Liberation Serif" w:hAnsi="Liberation Serif" w:cs="Liberation Serif"/>
          <w:sz w:val="28"/>
          <w:szCs w:val="28"/>
        </w:rPr>
        <w:t>запоры</w:t>
      </w:r>
      <w:proofErr w:type="gramEnd"/>
      <w:r w:rsidRPr="00224480">
        <w:rPr>
          <w:rFonts w:ascii="Liberation Serif" w:hAnsi="Liberation Serif" w:cs="Liberation Serif"/>
          <w:sz w:val="28"/>
          <w:szCs w:val="28"/>
        </w:rPr>
        <w:t xml:space="preserve"> на дверях которых должны открываться свободно изнутри без ключа (п.26 Правил).</w:t>
      </w:r>
    </w:p>
    <w:p w:rsidR="00224480" w:rsidRPr="00224480" w:rsidRDefault="00224480" w:rsidP="00224480">
      <w:pPr>
        <w:pStyle w:val="s1"/>
        <w:shd w:val="clear" w:color="auto" w:fill="FFFFFF"/>
        <w:spacing w:before="0" w:beforeAutospacing="0" w:after="203" w:afterAutospacing="0"/>
        <w:jc w:val="both"/>
        <w:rPr>
          <w:rFonts w:ascii="Liberation Serif" w:hAnsi="Liberation Serif" w:cs="Liberation Serif"/>
          <w:i/>
          <w:color w:val="464C55"/>
        </w:rPr>
      </w:pPr>
      <w:r w:rsidRPr="00224480">
        <w:rPr>
          <w:rFonts w:ascii="Liberation Serif" w:hAnsi="Liberation Serif" w:cs="Liberation Serif"/>
          <w:i/>
          <w:color w:val="464C55"/>
        </w:rPr>
        <w:t>26.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rsidR="00224480" w:rsidRPr="00224480" w:rsidRDefault="00224480" w:rsidP="00224480">
      <w:pPr>
        <w:pStyle w:val="s1"/>
        <w:shd w:val="clear" w:color="auto" w:fill="FFFFFF"/>
        <w:spacing w:before="0" w:beforeAutospacing="0" w:after="203" w:afterAutospacing="0"/>
        <w:jc w:val="both"/>
        <w:rPr>
          <w:rFonts w:ascii="Liberation Serif" w:hAnsi="Liberation Serif" w:cs="Liberation Serif"/>
          <w:i/>
          <w:color w:val="464C55"/>
        </w:rPr>
      </w:pPr>
      <w:r w:rsidRPr="00224480">
        <w:rPr>
          <w:rFonts w:ascii="Liberation Serif" w:hAnsi="Liberation Serif" w:cs="Liberation Serif"/>
          <w:i/>
          <w:color w:val="464C55"/>
        </w:rPr>
        <w:t>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обеспечиваться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p w:rsidR="00224480" w:rsidRPr="00224480" w:rsidRDefault="00224480" w:rsidP="00224480">
      <w:pPr>
        <w:pStyle w:val="s1"/>
        <w:shd w:val="clear" w:color="auto" w:fill="FFFFFF"/>
        <w:spacing w:before="0" w:beforeAutospacing="0" w:after="203" w:afterAutospacing="0"/>
        <w:jc w:val="both"/>
        <w:rPr>
          <w:rFonts w:ascii="Liberation Serif" w:hAnsi="Liberation Serif" w:cs="Liberation Serif"/>
          <w:i/>
          <w:color w:val="464C55"/>
        </w:rPr>
      </w:pPr>
      <w:r w:rsidRPr="00224480">
        <w:rPr>
          <w:rFonts w:ascii="Liberation Serif" w:hAnsi="Liberation Serif" w:cs="Liberation Serif"/>
          <w:i/>
          <w:color w:val="464C55"/>
        </w:rP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224480" w:rsidRDefault="00224480" w:rsidP="00224480">
      <w:pPr>
        <w:jc w:val="both"/>
        <w:rPr>
          <w:rFonts w:ascii="Liberation Serif" w:hAnsi="Liberation Serif" w:cs="Liberation Serif"/>
          <w:sz w:val="28"/>
          <w:szCs w:val="28"/>
        </w:rPr>
      </w:pPr>
      <w:r w:rsidRPr="00224480">
        <w:rPr>
          <w:rFonts w:ascii="Liberation Serif" w:hAnsi="Liberation Serif" w:cs="Liberation Serif"/>
          <w:sz w:val="28"/>
          <w:szCs w:val="28"/>
        </w:rPr>
        <w:t>7. Для мебели и предметов, запрещённых к размещению на путях эвакуации, добавлены исключения (например, сидячие места для ожидания) (п.27 “б” Правил), при этом п.28 устанавливает необходимость соблюдения геометрических параметров эвакуационных путей.</w:t>
      </w:r>
    </w:p>
    <w:p w:rsidR="00224480" w:rsidRPr="00224480" w:rsidRDefault="00224480" w:rsidP="00224480">
      <w:pPr>
        <w:jc w:val="both"/>
        <w:rPr>
          <w:rFonts w:ascii="Liberation Serif" w:hAnsi="Liberation Serif" w:cs="Liberation Serif"/>
          <w:i/>
          <w:sz w:val="24"/>
          <w:szCs w:val="24"/>
        </w:rPr>
      </w:pPr>
      <w:r w:rsidRPr="00224480">
        <w:rPr>
          <w:rFonts w:ascii="Liberation Serif" w:hAnsi="Liberation Serif" w:cs="Liberation Serif"/>
          <w:i/>
          <w:color w:val="464C55"/>
          <w:sz w:val="24"/>
          <w:szCs w:val="24"/>
          <w:shd w:val="clear" w:color="auto" w:fill="FFFFFF"/>
        </w:rPr>
        <w:t>28. Руководитель организации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 обеспечивает геометрические параметры эвакуационных путей, установленные требованиями пожарной безопасности.</w:t>
      </w:r>
    </w:p>
    <w:p w:rsidR="00224480" w:rsidRDefault="00224480" w:rsidP="00224480">
      <w:pPr>
        <w:jc w:val="both"/>
        <w:rPr>
          <w:rFonts w:ascii="Liberation Serif" w:hAnsi="Liberation Serif" w:cs="Liberation Serif"/>
          <w:sz w:val="28"/>
          <w:szCs w:val="28"/>
        </w:rPr>
      </w:pPr>
      <w:r w:rsidRPr="00224480">
        <w:rPr>
          <w:rFonts w:ascii="Liberation Serif" w:hAnsi="Liberation Serif" w:cs="Liberation Serif"/>
          <w:sz w:val="28"/>
          <w:szCs w:val="28"/>
        </w:rPr>
        <w:t>8. Из п.48 Правил (проверка на водоотдачу) исключён внутренний противопожарный водопровод. Исправность, своевременное обслуживание и ремонт ВПВ перешли в п.50 Правил.</w:t>
      </w:r>
    </w:p>
    <w:p w:rsidR="00224480" w:rsidRPr="00224480" w:rsidRDefault="00224480" w:rsidP="00224480">
      <w:pPr>
        <w:jc w:val="both"/>
        <w:rPr>
          <w:rFonts w:ascii="Liberation Serif" w:hAnsi="Liberation Serif" w:cs="Liberation Serif"/>
          <w:sz w:val="28"/>
          <w:szCs w:val="28"/>
        </w:rPr>
      </w:pPr>
    </w:p>
    <w:p w:rsidR="00224480" w:rsidRDefault="00224480" w:rsidP="00224480">
      <w:pPr>
        <w:jc w:val="both"/>
        <w:rPr>
          <w:rFonts w:ascii="Liberation Serif" w:hAnsi="Liberation Serif" w:cs="Liberation Serif"/>
          <w:sz w:val="28"/>
          <w:szCs w:val="28"/>
        </w:rPr>
      </w:pPr>
      <w:r w:rsidRPr="00224480">
        <w:rPr>
          <w:rFonts w:ascii="Liberation Serif" w:hAnsi="Liberation Serif" w:cs="Liberation Serif"/>
          <w:sz w:val="28"/>
          <w:szCs w:val="28"/>
        </w:rPr>
        <w:t xml:space="preserve">9. Увеличена до ширины 1,4 м (было 0,5 м) требуемая минерализованная полоса, отделяющая граничащие с лесом объекты защиты. Кроме того, </w:t>
      </w:r>
      <w:r w:rsidRPr="00224480">
        <w:rPr>
          <w:rFonts w:ascii="Liberation Serif" w:hAnsi="Liberation Serif" w:cs="Liberation Serif"/>
          <w:sz w:val="28"/>
          <w:szCs w:val="28"/>
        </w:rPr>
        <w:lastRenderedPageBreak/>
        <w:t>вокруг населённых пунктов, подверженных угрозе лесных (ландшафтных) пожаров, должна быть создана минерализованная полоса шириной не менее 10 метров (п.70 Правил).</w:t>
      </w:r>
    </w:p>
    <w:p w:rsidR="00224480" w:rsidRPr="00224480" w:rsidRDefault="00224480" w:rsidP="00224480">
      <w:pPr>
        <w:jc w:val="both"/>
        <w:rPr>
          <w:rFonts w:ascii="Liberation Serif" w:hAnsi="Liberation Serif" w:cs="Liberation Serif"/>
          <w:sz w:val="28"/>
          <w:szCs w:val="28"/>
        </w:rPr>
      </w:pPr>
      <w:r w:rsidRPr="00224480">
        <w:rPr>
          <w:rFonts w:ascii="Liberation Serif" w:hAnsi="Liberation Serif" w:cs="Liberation Serif"/>
          <w:sz w:val="28"/>
          <w:szCs w:val="28"/>
        </w:rPr>
        <w:t xml:space="preserve">10. Вводится требование о необходимости установки автономных дымовых пожарных </w:t>
      </w:r>
      <w:proofErr w:type="spellStart"/>
      <w:r w:rsidRPr="00224480">
        <w:rPr>
          <w:rFonts w:ascii="Liberation Serif" w:hAnsi="Liberation Serif" w:cs="Liberation Serif"/>
          <w:sz w:val="28"/>
          <w:szCs w:val="28"/>
        </w:rPr>
        <w:t>извещателей</w:t>
      </w:r>
      <w:proofErr w:type="spellEnd"/>
      <w:r w:rsidRPr="00224480">
        <w:rPr>
          <w:rFonts w:ascii="Liberation Serif" w:hAnsi="Liberation Serif" w:cs="Liberation Serif"/>
          <w:sz w:val="28"/>
          <w:szCs w:val="28"/>
        </w:rPr>
        <w:t xml:space="preserve"> в комнатах квартир и жилых домов некоторых категорий семей (многодетные и др.) (п.85.1 Правил).</w:t>
      </w:r>
    </w:p>
    <w:p w:rsidR="00224480" w:rsidRPr="00224480" w:rsidRDefault="00224480" w:rsidP="00224480">
      <w:pPr>
        <w:jc w:val="both"/>
        <w:rPr>
          <w:rFonts w:ascii="Liberation Serif" w:hAnsi="Liberation Serif" w:cs="Liberation Serif"/>
          <w:sz w:val="28"/>
          <w:szCs w:val="28"/>
        </w:rPr>
      </w:pPr>
      <w:r w:rsidRPr="00224480">
        <w:rPr>
          <w:rFonts w:ascii="Liberation Serif" w:hAnsi="Liberation Serif" w:cs="Liberation Serif"/>
          <w:sz w:val="28"/>
          <w:szCs w:val="28"/>
        </w:rPr>
        <w:t>11. Требуемое время наблюдения за местом проведения огневых работ сокращено с 4 до 2 часов, при этом допускается дистанционное наблюдение, в т.ч. посредством видеонаблюдения (п.318, п.363 Правил).</w:t>
      </w:r>
    </w:p>
    <w:p w:rsidR="00224480" w:rsidRDefault="00224480" w:rsidP="00224480">
      <w:pPr>
        <w:jc w:val="both"/>
        <w:rPr>
          <w:rFonts w:ascii="Liberation Serif" w:hAnsi="Liberation Serif" w:cs="Liberation Serif"/>
          <w:sz w:val="28"/>
          <w:szCs w:val="28"/>
        </w:rPr>
      </w:pPr>
      <w:r w:rsidRPr="00224480">
        <w:rPr>
          <w:rFonts w:ascii="Liberation Serif" w:hAnsi="Liberation Serif" w:cs="Liberation Serif"/>
          <w:sz w:val="28"/>
          <w:szCs w:val="28"/>
        </w:rPr>
        <w:t>12. Установлена необходимость вносить в инструкцию о мерах пожарной безопасности перечень должностных лиц, являющихся дежурным персоналом (при их наличии) (п.393 “м” Правил).</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r w:rsidRPr="00224480">
        <w:rPr>
          <w:rFonts w:ascii="Liberation Serif" w:hAnsi="Liberation Serif" w:cs="Liberation Serif"/>
          <w:i/>
          <w:color w:val="464C55"/>
        </w:rPr>
        <w:t>393. В инструкции о мерах пожарной безопасности необходимо отражать следующие вопросы:</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r w:rsidRPr="00224480">
        <w:rPr>
          <w:rFonts w:ascii="Liberation Serif" w:hAnsi="Liberation Serif" w:cs="Liberation Serif"/>
          <w:i/>
          <w:color w:val="464C55"/>
        </w:rP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r w:rsidRPr="00224480">
        <w:rPr>
          <w:rFonts w:ascii="Liberation Serif" w:hAnsi="Liberation Serif" w:cs="Liberation Serif"/>
          <w:i/>
          <w:color w:val="464C55"/>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r w:rsidRPr="00224480">
        <w:rPr>
          <w:rFonts w:ascii="Liberation Serif" w:hAnsi="Liberation Serif" w:cs="Liberation Serif"/>
          <w:i/>
          <w:color w:val="464C55"/>
        </w:rPr>
        <w:t xml:space="preserve">в) порядок и нормы хранения и транспортировки </w:t>
      </w:r>
      <w:proofErr w:type="spellStart"/>
      <w:r w:rsidRPr="00224480">
        <w:rPr>
          <w:rFonts w:ascii="Liberation Serif" w:hAnsi="Liberation Serif" w:cs="Liberation Serif"/>
          <w:i/>
          <w:color w:val="464C55"/>
        </w:rPr>
        <w:t>пожаровзрывоопасных</w:t>
      </w:r>
      <w:proofErr w:type="spellEnd"/>
      <w:r w:rsidRPr="00224480">
        <w:rPr>
          <w:rFonts w:ascii="Liberation Serif" w:hAnsi="Liberation Serif" w:cs="Liberation Serif"/>
          <w:i/>
          <w:color w:val="464C55"/>
        </w:rPr>
        <w:t xml:space="preserve"> веществ и материалов;</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r w:rsidRPr="00224480">
        <w:rPr>
          <w:rFonts w:ascii="Liberation Serif" w:hAnsi="Liberation Serif" w:cs="Liberation Serif"/>
          <w:i/>
          <w:color w:val="464C55"/>
        </w:rPr>
        <w:t>г) порядок осмотра и закрытия помещений по окончании работы;</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proofErr w:type="spellStart"/>
      <w:r w:rsidRPr="00224480">
        <w:rPr>
          <w:rFonts w:ascii="Liberation Serif" w:hAnsi="Liberation Serif" w:cs="Liberation Serif"/>
          <w:i/>
          <w:color w:val="464C55"/>
        </w:rPr>
        <w:t>д</w:t>
      </w:r>
      <w:proofErr w:type="spellEnd"/>
      <w:r w:rsidRPr="00224480">
        <w:rPr>
          <w:rFonts w:ascii="Liberation Serif" w:hAnsi="Liberation Serif" w:cs="Liberation Serif"/>
          <w:i/>
          <w:color w:val="464C55"/>
        </w:rPr>
        <w:t>) расположение мест для курения, применения открытого огня, проезда транспорта, проведения огневых или иных пожароопасных работ;</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r w:rsidRPr="00224480">
        <w:rPr>
          <w:rFonts w:ascii="Liberation Serif" w:hAnsi="Liberation Serif" w:cs="Liberation Serif"/>
          <w:i/>
          <w:color w:val="464C55"/>
        </w:rPr>
        <w:t>е) порядок сбора, хранения и удаления горючих веществ и материалов, содержания и хранения спецодежды;</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r w:rsidRPr="00224480">
        <w:rPr>
          <w:rFonts w:ascii="Liberation Serif" w:hAnsi="Liberation Serif" w:cs="Liberation Serif"/>
          <w:i/>
          <w:color w:val="464C55"/>
        </w:rPr>
        <w:t>ж) допустимое количество единовременно находящихся в помещениях сырья, полуфабрикатов и готовой продукции;</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proofErr w:type="spellStart"/>
      <w:r w:rsidRPr="00224480">
        <w:rPr>
          <w:rFonts w:ascii="Liberation Serif" w:hAnsi="Liberation Serif" w:cs="Liberation Serif"/>
          <w:i/>
          <w:color w:val="464C55"/>
        </w:rPr>
        <w:t>з</w:t>
      </w:r>
      <w:proofErr w:type="spellEnd"/>
      <w:r w:rsidRPr="00224480">
        <w:rPr>
          <w:rFonts w:ascii="Liberation Serif" w:hAnsi="Liberation Serif" w:cs="Liberation Serif"/>
          <w:i/>
          <w:color w:val="464C55"/>
        </w:rPr>
        <w:t>) порядок и периодичность уборки горючих отходов и пыли, хранения промасленной спецодежды, ветоши;</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r w:rsidRPr="00224480">
        <w:rPr>
          <w:rFonts w:ascii="Liberation Serif" w:hAnsi="Liberation Serif" w:cs="Liberation Serif"/>
          <w:i/>
          <w:color w:val="464C55"/>
        </w:rPr>
        <w:t>и) предельные показания контрольно-измерительных приборов (манометры, термометры и др.), отклонения от которых могут вызвать пожар или взрыв;</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proofErr w:type="gramStart"/>
      <w:r w:rsidRPr="00224480">
        <w:rPr>
          <w:rFonts w:ascii="Liberation Serif" w:hAnsi="Liberation Serif" w:cs="Liberation Serif"/>
          <w:i/>
          <w:color w:val="464C55"/>
        </w:rP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w:t>
      </w:r>
      <w:proofErr w:type="gramEnd"/>
      <w:r w:rsidRPr="00224480">
        <w:rPr>
          <w:rFonts w:ascii="Liberation Serif" w:hAnsi="Liberation Serif" w:cs="Liberation Serif"/>
          <w:i/>
          <w:color w:val="464C55"/>
        </w:rPr>
        <w:t xml:space="preserve"> и материальных ценностей, </w:t>
      </w:r>
      <w:proofErr w:type="gramStart"/>
      <w:r w:rsidRPr="00224480">
        <w:rPr>
          <w:rFonts w:ascii="Liberation Serif" w:hAnsi="Liberation Serif" w:cs="Liberation Serif"/>
          <w:i/>
          <w:color w:val="464C55"/>
        </w:rPr>
        <w:t>осмотре</w:t>
      </w:r>
      <w:proofErr w:type="gramEnd"/>
      <w:r w:rsidRPr="00224480">
        <w:rPr>
          <w:rFonts w:ascii="Liberation Serif" w:hAnsi="Liberation Serif" w:cs="Liberation Serif"/>
          <w:i/>
          <w:color w:val="464C55"/>
        </w:rPr>
        <w:t xml:space="preserve"> и приведении в </w:t>
      </w:r>
      <w:proofErr w:type="spellStart"/>
      <w:r w:rsidRPr="00224480">
        <w:rPr>
          <w:rFonts w:ascii="Liberation Serif" w:hAnsi="Liberation Serif" w:cs="Liberation Serif"/>
          <w:i/>
          <w:color w:val="464C55"/>
        </w:rPr>
        <w:t>пожаровзрывобезопасное</w:t>
      </w:r>
      <w:proofErr w:type="spellEnd"/>
      <w:r w:rsidRPr="00224480">
        <w:rPr>
          <w:rFonts w:ascii="Liberation Serif" w:hAnsi="Liberation Serif" w:cs="Liberation Serif"/>
          <w:i/>
          <w:color w:val="464C55"/>
        </w:rPr>
        <w:t xml:space="preserve"> состояние всех помещений предприятия (подразделения);</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r w:rsidRPr="00224480">
        <w:rPr>
          <w:rFonts w:ascii="Liberation Serif" w:hAnsi="Liberation Serif" w:cs="Liberation Serif"/>
          <w:i/>
          <w:color w:val="464C55"/>
        </w:rPr>
        <w:t>л) допустимое (предельное) количество людей, которые могут одновременно находиться на объекте защиты;</w:t>
      </w:r>
    </w:p>
    <w:p w:rsidR="00224480" w:rsidRPr="00224480" w:rsidRDefault="00224480" w:rsidP="00224480">
      <w:pPr>
        <w:pStyle w:val="s1"/>
        <w:shd w:val="clear" w:color="auto" w:fill="FFFFFF"/>
        <w:spacing w:before="0" w:beforeAutospacing="0" w:after="0" w:afterAutospacing="0"/>
        <w:jc w:val="both"/>
        <w:rPr>
          <w:rFonts w:ascii="Liberation Serif" w:hAnsi="Liberation Serif" w:cs="Liberation Serif"/>
          <w:i/>
          <w:color w:val="464C55"/>
        </w:rPr>
      </w:pPr>
      <w:r w:rsidRPr="00224480">
        <w:rPr>
          <w:rFonts w:ascii="Liberation Serif" w:hAnsi="Liberation Serif" w:cs="Liberation Serif"/>
          <w:i/>
          <w:color w:val="464C55"/>
        </w:rPr>
        <w:t>м) перечень должностных лиц, являющихся дежурным персоналом на объекте защиты (при их наличии).</w:t>
      </w:r>
    </w:p>
    <w:p w:rsidR="00224480" w:rsidRDefault="00224480" w:rsidP="00224480">
      <w:pPr>
        <w:spacing w:after="0"/>
        <w:jc w:val="both"/>
        <w:rPr>
          <w:rFonts w:ascii="Liberation Serif" w:hAnsi="Liberation Serif" w:cs="Liberation Serif"/>
          <w:sz w:val="28"/>
          <w:szCs w:val="28"/>
        </w:rPr>
      </w:pPr>
      <w:r w:rsidRPr="00224480">
        <w:rPr>
          <w:rFonts w:ascii="Liberation Serif" w:hAnsi="Liberation Serif" w:cs="Liberation Serif"/>
          <w:sz w:val="28"/>
          <w:szCs w:val="28"/>
        </w:rPr>
        <w:lastRenderedPageBreak/>
        <w:t xml:space="preserve">13. </w:t>
      </w:r>
      <w:r w:rsidRPr="00224480">
        <w:rPr>
          <w:rFonts w:ascii="Liberation Serif" w:hAnsi="Liberation Serif" w:cs="Liberation Serif"/>
          <w:b/>
          <w:sz w:val="28"/>
          <w:szCs w:val="28"/>
        </w:rPr>
        <w:t>Утрачивает силу п.411</w:t>
      </w:r>
      <w:r w:rsidRPr="00224480">
        <w:rPr>
          <w:rFonts w:ascii="Liberation Serif" w:hAnsi="Liberation Serif" w:cs="Liberation Serif"/>
          <w:sz w:val="28"/>
          <w:szCs w:val="28"/>
        </w:rPr>
        <w:t xml:space="preserve"> Правил, определяющий необходимость установки ящиков с песком и их объём (но они остаются в нормах комплектации пожарных щитов).</w:t>
      </w:r>
    </w:p>
    <w:p w:rsidR="00224480" w:rsidRPr="00224480" w:rsidRDefault="00224480" w:rsidP="00224480">
      <w:pPr>
        <w:spacing w:after="0"/>
        <w:jc w:val="both"/>
        <w:rPr>
          <w:rFonts w:ascii="Liberation Serif" w:hAnsi="Liberation Serif" w:cs="Liberation Serif"/>
          <w:sz w:val="28"/>
          <w:szCs w:val="28"/>
        </w:rPr>
      </w:pPr>
    </w:p>
    <w:p w:rsidR="00224480" w:rsidRPr="00224480" w:rsidRDefault="00224480" w:rsidP="00224480">
      <w:pPr>
        <w:jc w:val="both"/>
        <w:rPr>
          <w:rFonts w:ascii="Liberation Serif" w:hAnsi="Liberation Serif" w:cs="Liberation Serif"/>
          <w:sz w:val="28"/>
          <w:szCs w:val="28"/>
        </w:rPr>
      </w:pPr>
      <w:r w:rsidRPr="00224480">
        <w:rPr>
          <w:rFonts w:ascii="Liberation Serif" w:hAnsi="Liberation Serif" w:cs="Liberation Serif"/>
          <w:sz w:val="28"/>
          <w:szCs w:val="28"/>
        </w:rPr>
        <w:t>14. Изменены ранги тушения модельных очагов в нормах обеспечения объектов переносными огнетушителями (приложение №1), а также для вагонов перевозки пассажиров (приложение №3).</w:t>
      </w:r>
    </w:p>
    <w:p w:rsidR="00224480" w:rsidRPr="00224480" w:rsidRDefault="00224480" w:rsidP="00224480">
      <w:pPr>
        <w:jc w:val="both"/>
        <w:rPr>
          <w:rFonts w:ascii="Liberation Serif" w:hAnsi="Liberation Serif" w:cs="Liberation Serif"/>
          <w:sz w:val="28"/>
          <w:szCs w:val="28"/>
        </w:rPr>
      </w:pPr>
      <w:r w:rsidRPr="00224480">
        <w:rPr>
          <w:rFonts w:ascii="Liberation Serif" w:hAnsi="Liberation Serif" w:cs="Liberation Serif"/>
          <w:sz w:val="28"/>
          <w:szCs w:val="28"/>
        </w:rPr>
        <w:t>15. В приложении №4 “Порядок использования открытого огня и разведения костров…” конкретизированы требования при сжигании сухой травы, веток, листвы и др. горючей растительности на индивидуальных земельных участках населённых пунктов, а также на садовых или огородных земельных участках.</w:t>
      </w:r>
    </w:p>
    <w:p w:rsidR="00224480" w:rsidRPr="00224480" w:rsidRDefault="00224480" w:rsidP="00224480">
      <w:pPr>
        <w:jc w:val="both"/>
        <w:rPr>
          <w:rFonts w:ascii="Liberation Serif" w:hAnsi="Liberation Serif" w:cs="Liberation Serif"/>
          <w:sz w:val="28"/>
          <w:szCs w:val="28"/>
        </w:rPr>
      </w:pPr>
    </w:p>
    <w:sectPr w:rsidR="00224480" w:rsidRPr="00224480" w:rsidSect="00615C5F">
      <w:type w:val="continuous"/>
      <w:pgSz w:w="11900" w:h="16840"/>
      <w:pgMar w:top="1134" w:right="850" w:bottom="1134" w:left="1701"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evenAndOddHeaders/>
  <w:drawingGridHorizontalSpacing w:val="110"/>
  <w:displayHorizontalDrawingGridEvery w:val="2"/>
  <w:displayVerticalDrawingGridEvery w:val="2"/>
  <w:characterSpacingControl w:val="doNotCompress"/>
  <w:compat/>
  <w:rsids>
    <w:rsidRoot w:val="00615C5F"/>
    <w:rsid w:val="001571D3"/>
    <w:rsid w:val="001A7AD8"/>
    <w:rsid w:val="0021060C"/>
    <w:rsid w:val="00224480"/>
    <w:rsid w:val="002B1E17"/>
    <w:rsid w:val="00350059"/>
    <w:rsid w:val="00397D0A"/>
    <w:rsid w:val="003C1D15"/>
    <w:rsid w:val="00490192"/>
    <w:rsid w:val="005B13F5"/>
    <w:rsid w:val="00615C5F"/>
    <w:rsid w:val="006172FC"/>
    <w:rsid w:val="008C4D48"/>
    <w:rsid w:val="00A83F4C"/>
    <w:rsid w:val="00AB4FC0"/>
    <w:rsid w:val="00B0409D"/>
    <w:rsid w:val="00B35B85"/>
    <w:rsid w:val="00B82EE2"/>
    <w:rsid w:val="00B96DFA"/>
    <w:rsid w:val="00BF4B7B"/>
    <w:rsid w:val="00FB31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F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5C5F"/>
    <w:rPr>
      <w:color w:val="0563C1" w:themeColor="hyperlink"/>
      <w:u w:val="single"/>
    </w:rPr>
  </w:style>
  <w:style w:type="paragraph" w:customStyle="1" w:styleId="s1">
    <w:name w:val="s_1"/>
    <w:basedOn w:val="a"/>
    <w:rsid w:val="00224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2244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2060821">
      <w:bodyDiv w:val="1"/>
      <w:marLeft w:val="0"/>
      <w:marRight w:val="0"/>
      <w:marTop w:val="0"/>
      <w:marBottom w:val="0"/>
      <w:divBdr>
        <w:top w:val="none" w:sz="0" w:space="0" w:color="auto"/>
        <w:left w:val="none" w:sz="0" w:space="0" w:color="auto"/>
        <w:bottom w:val="none" w:sz="0" w:space="0" w:color="auto"/>
        <w:right w:val="none" w:sz="0" w:space="0" w:color="auto"/>
      </w:divBdr>
    </w:div>
    <w:div w:id="1502625616">
      <w:bodyDiv w:val="1"/>
      <w:marLeft w:val="0"/>
      <w:marRight w:val="0"/>
      <w:marTop w:val="0"/>
      <w:marBottom w:val="0"/>
      <w:divBdr>
        <w:top w:val="none" w:sz="0" w:space="0" w:color="auto"/>
        <w:left w:val="none" w:sz="0" w:space="0" w:color="auto"/>
        <w:bottom w:val="none" w:sz="0" w:space="0" w:color="auto"/>
        <w:right w:val="none" w:sz="0" w:space="0" w:color="auto"/>
      </w:divBdr>
    </w:div>
    <w:div w:id="1720980726">
      <w:bodyDiv w:val="1"/>
      <w:marLeft w:val="0"/>
      <w:marRight w:val="0"/>
      <w:marTop w:val="0"/>
      <w:marBottom w:val="0"/>
      <w:divBdr>
        <w:top w:val="none" w:sz="0" w:space="0" w:color="auto"/>
        <w:left w:val="none" w:sz="0" w:space="0" w:color="auto"/>
        <w:bottom w:val="none" w:sz="0" w:space="0" w:color="auto"/>
        <w:right w:val="none" w:sz="0" w:space="0" w:color="auto"/>
      </w:divBdr>
      <w:divsChild>
        <w:div w:id="353963282">
          <w:marLeft w:val="0"/>
          <w:marRight w:val="0"/>
          <w:marTop w:val="0"/>
          <w:marBottom w:val="0"/>
          <w:divBdr>
            <w:top w:val="none" w:sz="0" w:space="0" w:color="auto"/>
            <w:left w:val="none" w:sz="0" w:space="0" w:color="auto"/>
            <w:bottom w:val="none" w:sz="0" w:space="0" w:color="auto"/>
            <w:right w:val="none" w:sz="0" w:space="0" w:color="auto"/>
          </w:divBdr>
        </w:div>
        <w:div w:id="1931115278">
          <w:marLeft w:val="0"/>
          <w:marRight w:val="0"/>
          <w:marTop w:val="0"/>
          <w:marBottom w:val="0"/>
          <w:divBdr>
            <w:top w:val="none" w:sz="0" w:space="0" w:color="auto"/>
            <w:left w:val="none" w:sz="0" w:space="0" w:color="auto"/>
            <w:bottom w:val="none" w:sz="0" w:space="0" w:color="auto"/>
            <w:right w:val="none" w:sz="0" w:space="0" w:color="auto"/>
          </w:divBdr>
        </w:div>
        <w:div w:id="1684940088">
          <w:marLeft w:val="0"/>
          <w:marRight w:val="0"/>
          <w:marTop w:val="0"/>
          <w:marBottom w:val="0"/>
          <w:divBdr>
            <w:top w:val="none" w:sz="0" w:space="0" w:color="auto"/>
            <w:left w:val="none" w:sz="0" w:space="0" w:color="auto"/>
            <w:bottom w:val="none" w:sz="0" w:space="0" w:color="auto"/>
            <w:right w:val="none" w:sz="0" w:space="0" w:color="auto"/>
          </w:divBdr>
        </w:div>
        <w:div w:id="2007855626">
          <w:marLeft w:val="0"/>
          <w:marRight w:val="0"/>
          <w:marTop w:val="0"/>
          <w:marBottom w:val="0"/>
          <w:divBdr>
            <w:top w:val="none" w:sz="0" w:space="0" w:color="auto"/>
            <w:left w:val="none" w:sz="0" w:space="0" w:color="auto"/>
            <w:bottom w:val="none" w:sz="0" w:space="0" w:color="auto"/>
            <w:right w:val="none" w:sz="0" w:space="0" w:color="auto"/>
          </w:divBdr>
        </w:div>
        <w:div w:id="633097730">
          <w:marLeft w:val="0"/>
          <w:marRight w:val="0"/>
          <w:marTop w:val="0"/>
          <w:marBottom w:val="0"/>
          <w:divBdr>
            <w:top w:val="none" w:sz="0" w:space="0" w:color="auto"/>
            <w:left w:val="none" w:sz="0" w:space="0" w:color="auto"/>
            <w:bottom w:val="none" w:sz="0" w:space="0" w:color="auto"/>
            <w:right w:val="none" w:sz="0" w:space="0" w:color="auto"/>
          </w:divBdr>
        </w:div>
        <w:div w:id="1192305697">
          <w:marLeft w:val="0"/>
          <w:marRight w:val="0"/>
          <w:marTop w:val="0"/>
          <w:marBottom w:val="0"/>
          <w:divBdr>
            <w:top w:val="none" w:sz="0" w:space="0" w:color="auto"/>
            <w:left w:val="none" w:sz="0" w:space="0" w:color="auto"/>
            <w:bottom w:val="none" w:sz="0" w:space="0" w:color="auto"/>
            <w:right w:val="none" w:sz="0" w:space="0" w:color="auto"/>
          </w:divBdr>
        </w:div>
        <w:div w:id="120464661">
          <w:marLeft w:val="0"/>
          <w:marRight w:val="0"/>
          <w:marTop w:val="0"/>
          <w:marBottom w:val="0"/>
          <w:divBdr>
            <w:top w:val="none" w:sz="0" w:space="0" w:color="auto"/>
            <w:left w:val="none" w:sz="0" w:space="0" w:color="auto"/>
            <w:bottom w:val="none" w:sz="0" w:space="0" w:color="auto"/>
            <w:right w:val="none" w:sz="0" w:space="0" w:color="auto"/>
          </w:divBdr>
        </w:div>
        <w:div w:id="603536959">
          <w:marLeft w:val="0"/>
          <w:marRight w:val="0"/>
          <w:marTop w:val="0"/>
          <w:marBottom w:val="0"/>
          <w:divBdr>
            <w:top w:val="none" w:sz="0" w:space="0" w:color="auto"/>
            <w:left w:val="none" w:sz="0" w:space="0" w:color="auto"/>
            <w:bottom w:val="none" w:sz="0" w:space="0" w:color="auto"/>
            <w:right w:val="none" w:sz="0" w:space="0" w:color="auto"/>
          </w:divBdr>
        </w:div>
        <w:div w:id="144860733">
          <w:marLeft w:val="0"/>
          <w:marRight w:val="0"/>
          <w:marTop w:val="0"/>
          <w:marBottom w:val="0"/>
          <w:divBdr>
            <w:top w:val="none" w:sz="0" w:space="0" w:color="auto"/>
            <w:left w:val="none" w:sz="0" w:space="0" w:color="auto"/>
            <w:bottom w:val="none" w:sz="0" w:space="0" w:color="auto"/>
            <w:right w:val="none" w:sz="0" w:space="0" w:color="auto"/>
          </w:divBdr>
        </w:div>
        <w:div w:id="1477993837">
          <w:marLeft w:val="0"/>
          <w:marRight w:val="0"/>
          <w:marTop w:val="0"/>
          <w:marBottom w:val="0"/>
          <w:divBdr>
            <w:top w:val="none" w:sz="0" w:space="0" w:color="auto"/>
            <w:left w:val="none" w:sz="0" w:space="0" w:color="auto"/>
            <w:bottom w:val="none" w:sz="0" w:space="0" w:color="auto"/>
            <w:right w:val="none" w:sz="0" w:space="0" w:color="auto"/>
          </w:divBdr>
        </w:div>
        <w:div w:id="1060595176">
          <w:marLeft w:val="0"/>
          <w:marRight w:val="0"/>
          <w:marTop w:val="0"/>
          <w:marBottom w:val="0"/>
          <w:divBdr>
            <w:top w:val="none" w:sz="0" w:space="0" w:color="auto"/>
            <w:left w:val="none" w:sz="0" w:space="0" w:color="auto"/>
            <w:bottom w:val="none" w:sz="0" w:space="0" w:color="auto"/>
            <w:right w:val="none" w:sz="0" w:space="0" w:color="auto"/>
          </w:divBdr>
        </w:div>
        <w:div w:id="1238399461">
          <w:marLeft w:val="0"/>
          <w:marRight w:val="0"/>
          <w:marTop w:val="0"/>
          <w:marBottom w:val="0"/>
          <w:divBdr>
            <w:top w:val="none" w:sz="0" w:space="0" w:color="auto"/>
            <w:left w:val="none" w:sz="0" w:space="0" w:color="auto"/>
            <w:bottom w:val="none" w:sz="0" w:space="0" w:color="auto"/>
            <w:right w:val="none" w:sz="0" w:space="0" w:color="auto"/>
          </w:divBdr>
          <w:divsChild>
            <w:div w:id="785777222">
              <w:marLeft w:val="0"/>
              <w:marRight w:val="0"/>
              <w:marTop w:val="0"/>
              <w:marBottom w:val="203"/>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se.garant.ru/74680206/748a3ec36c6c67c2109966799db685ea/" TargetMode="External"/><Relationship Id="rId4" Type="http://schemas.openxmlformats.org/officeDocument/2006/relationships/hyperlink" Target="https://base.garant.ru/402683241/48c03bb98301a95656edeb0aeb0ce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1308</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Образование</dc:creator>
  <cp:lastModifiedBy>Образование</cp:lastModifiedBy>
  <cp:revision>5</cp:revision>
  <dcterms:created xsi:type="dcterms:W3CDTF">2023-03-23T08:15:00Z</dcterms:created>
  <dcterms:modified xsi:type="dcterms:W3CDTF">2023-03-23T08:19:00Z</dcterms:modified>
</cp:coreProperties>
</file>